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E64DD2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060AC1">
        <w:rPr>
          <w:b/>
        </w:rPr>
        <w:t>05</w:t>
      </w:r>
      <w:r w:rsidR="00010F7D">
        <w:rPr>
          <w:b/>
        </w:rPr>
        <w:t xml:space="preserve"> мая</w:t>
      </w:r>
      <w:r>
        <w:rPr>
          <w:b/>
        </w:rPr>
        <w:t xml:space="preserve"> 20</w:t>
      </w:r>
      <w:r w:rsidR="00060AC1">
        <w:rPr>
          <w:b/>
        </w:rPr>
        <w:t>22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>
        <w:rPr>
          <w:b/>
        </w:rPr>
        <w:t xml:space="preserve">   № </w:t>
      </w:r>
      <w:r w:rsidR="00060AC1">
        <w:rPr>
          <w:b/>
        </w:rPr>
        <w:t>34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54 от 23 апреля 2019 года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 создании единой комиссии по осуществлению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Закупок для обеспечения муниципальных нужд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Волошовского сельского поселения Лужского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240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местного самоуправлени</w:t>
      </w:r>
      <w:r w:rsidR="00352CCB"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CCB" w:rsidRDefault="00352CCB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2A63" w:rsidRPr="002E54AA" w:rsidRDefault="00CA2A63" w:rsidP="00CA2A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постановления от 23 апреля 2019 года № 54 «О создании единой комиссии по осуществлению закупок для обеспечения муниципальных нужд Волошовского сельского поселения Лужского муниципального района» изложить в следующей редакции:</w:t>
      </w: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СОСТАВ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Волошовского сельского поселения: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 xml:space="preserve">Дюба Н.В. –  </w:t>
      </w:r>
      <w:r w:rsidR="00010F7D">
        <w:rPr>
          <w:rFonts w:ascii="Times New Roman" w:hAnsi="Times New Roman" w:cs="Times New Roman"/>
          <w:sz w:val="28"/>
          <w:szCs w:val="28"/>
        </w:rPr>
        <w:t>г</w:t>
      </w:r>
      <w:r w:rsidRPr="00EE0E6A">
        <w:rPr>
          <w:rFonts w:ascii="Times New Roman" w:hAnsi="Times New Roman" w:cs="Times New Roman"/>
          <w:sz w:val="28"/>
          <w:szCs w:val="28"/>
        </w:rPr>
        <w:t>лав</w:t>
      </w:r>
      <w:r w:rsidR="00010F7D">
        <w:rPr>
          <w:rFonts w:ascii="Times New Roman" w:hAnsi="Times New Roman" w:cs="Times New Roman"/>
          <w:sz w:val="28"/>
          <w:szCs w:val="28"/>
        </w:rPr>
        <w:t>а</w:t>
      </w:r>
      <w:r w:rsidRPr="00EE0E6A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E0E6A" w:rsidRPr="00EE0E6A" w:rsidRDefault="00060AC1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Калитина М.Н.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– ведущий специалист – главный бухгалтер 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010F7D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В.И.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поселения;</w:t>
      </w:r>
    </w:p>
    <w:p w:rsidR="00EE0E6A" w:rsidRPr="00EE0E6A" w:rsidRDefault="00060AC1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AC1">
        <w:rPr>
          <w:rFonts w:ascii="Times New Roman" w:hAnsi="Times New Roman" w:cs="Times New Roman"/>
          <w:sz w:val="28"/>
          <w:szCs w:val="28"/>
        </w:rPr>
        <w:t>Веселовская Т.А. – главный специалист отдела аналитической работы и прогнозирования комитета ЭР и АПК администрации Лужского муниципального района</w:t>
      </w:r>
      <w:r w:rsidR="00EE0E6A" w:rsidRPr="00EE0E6A">
        <w:rPr>
          <w:rFonts w:ascii="Times New Roman" w:hAnsi="Times New Roman" w:cs="Times New Roman"/>
          <w:sz w:val="28"/>
          <w:szCs w:val="28"/>
        </w:rPr>
        <w:t>;</w:t>
      </w:r>
    </w:p>
    <w:p w:rsidR="00EE0E6A" w:rsidRPr="00EE0E6A" w:rsidRDefault="00010F7D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Самурова А.С.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 зам. главы администрации Волошовского сельского поселения</w:t>
      </w:r>
      <w:r w:rsidR="00EE0E6A">
        <w:rPr>
          <w:rFonts w:ascii="Times New Roman" w:hAnsi="Times New Roman" w:cs="Times New Roman"/>
          <w:sz w:val="28"/>
          <w:szCs w:val="28"/>
        </w:rPr>
        <w:t>.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60AC1"/>
    <w:rsid w:val="000C0443"/>
    <w:rsid w:val="00352CCB"/>
    <w:rsid w:val="00383BD4"/>
    <w:rsid w:val="0070395F"/>
    <w:rsid w:val="008E3390"/>
    <w:rsid w:val="00A23C6D"/>
    <w:rsid w:val="00A54F5D"/>
    <w:rsid w:val="00B95661"/>
    <w:rsid w:val="00CA2A63"/>
    <w:rsid w:val="00DF4240"/>
    <w:rsid w:val="00E64DD2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9</cp:revision>
  <cp:lastPrinted>2021-06-01T13:49:00Z</cp:lastPrinted>
  <dcterms:created xsi:type="dcterms:W3CDTF">2019-04-23T13:46:00Z</dcterms:created>
  <dcterms:modified xsi:type="dcterms:W3CDTF">2022-05-06T07:49:00Z</dcterms:modified>
</cp:coreProperties>
</file>