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8931" w:hanging="1"/>
        <w:jc w:val="right"/>
      </w:pPr>
      <w:r>
        <w:rPr>
          <w:lang w:eastAsia="en-US"/>
        </w:rPr>
        <w:t>Приложение № 4</w:t>
      </w:r>
      <w:r/>
    </w:p>
    <w:p>
      <w:pPr>
        <w:pStyle w:val="Normal"/>
        <w:ind w:left="8931" w:hanging="0"/>
        <w:jc w:val="right"/>
      </w:pPr>
      <w:r>
        <w:rPr>
          <w:lang w:eastAsia="en-US"/>
        </w:rPr>
        <w:t>к соглашению № 6/12 от 09.04.2015 г.</w:t>
      </w:r>
      <w:r/>
    </w:p>
    <w:p>
      <w:pPr>
        <w:pStyle w:val="Normal"/>
      </w:pPr>
      <w:r>
        <w:rPr/>
      </w:r>
      <w:r/>
    </w:p>
    <w:p>
      <w:pPr>
        <w:pStyle w:val="Normal"/>
        <w:jc w:val="center"/>
      </w:pPr>
      <w:r>
        <w:rPr>
          <w:rFonts w:eastAsia="Calibri"/>
          <w:sz w:val="28"/>
          <w:szCs w:val="28"/>
        </w:rPr>
        <w:t>ПЕРЕЧЕНЬ</w:t>
      </w:r>
      <w:r/>
    </w:p>
    <w:p>
      <w:pPr>
        <w:pStyle w:val="Normal"/>
        <w:jc w:val="center"/>
      </w:pPr>
      <w:r>
        <w:rPr>
          <w:rFonts w:eastAsia="Calibri"/>
          <w:sz w:val="28"/>
          <w:szCs w:val="28"/>
        </w:rPr>
        <w:t xml:space="preserve">целевых показателей результативности использования субсидии в 2015 году </w:t>
      </w:r>
      <w:r/>
    </w:p>
    <w:p>
      <w:pPr>
        <w:pStyle w:val="Normal"/>
        <w:jc w:val="center"/>
      </w:pPr>
      <w:r>
        <w:rPr>
          <w:rFonts w:eastAsia="Calibri"/>
          <w:sz w:val="28"/>
          <w:szCs w:val="28"/>
        </w:rPr>
        <w:t>по объекту «Капитальный ремонт дома культуры в пос. Волошово».</w:t>
      </w:r>
      <w:r/>
    </w:p>
    <w:p>
      <w:pPr>
        <w:pStyle w:val="Normal"/>
        <w:jc w:val="right"/>
      </w:pPr>
      <w:r>
        <w:rPr>
          <w:rFonts w:eastAsia="Calibri"/>
          <w:sz w:val="20"/>
          <w:szCs w:val="20"/>
        </w:rPr>
        <w:t>таблица 1</w:t>
      </w:r>
      <w:r/>
    </w:p>
    <w:tbl>
      <w:tblPr>
        <w:tblW w:w="14784" w:type="dxa"/>
        <w:jc w:val="left"/>
        <w:tblInd w:w="-31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13"/>
        <w:gridCol w:w="6113"/>
        <w:gridCol w:w="1553"/>
        <w:gridCol w:w="1131"/>
        <w:gridCol w:w="1838"/>
        <w:gridCol w:w="1839"/>
        <w:gridCol w:w="1796"/>
      </w:tblGrid>
      <w:tr>
        <w:trPr>
          <w:trHeight w:val="274" w:hRule="atLeast"/>
          <w:cantSplit w:val="true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2"/>
                <w:szCs w:val="22"/>
              </w:rPr>
              <w:t>п/п</w:t>
            </w:r>
            <w:r/>
          </w:p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6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  <w:r/>
          </w:p>
        </w:tc>
        <w:tc>
          <w:tcPr>
            <w:tcW w:w="1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Единица </w:t>
            </w:r>
            <w:r/>
          </w:p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измерения</w:t>
            </w:r>
            <w:r/>
          </w:p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(мест, проц., чел., компл., ед. и т.д.)</w:t>
            </w:r>
            <w:r/>
          </w:p>
        </w:tc>
        <w:tc>
          <w:tcPr>
            <w:tcW w:w="660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Значение целевого показателя результативности </w:t>
            </w:r>
            <w:r/>
          </w:p>
        </w:tc>
      </w:tr>
      <w:tr>
        <w:trPr>
          <w:trHeight w:val="326" w:hRule="atLeast"/>
          <w:cantSplit w:val="true"/>
        </w:trPr>
        <w:tc>
          <w:tcPr>
            <w:tcW w:w="5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61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На начало 2015 г.</w:t>
            </w:r>
            <w:r/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На конец 2015 г. в случае не предоставления субсидии</w:t>
            </w:r>
            <w:r/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На конец 2015 г. после использо-вания субсидии (плановое)</w:t>
            </w:r>
            <w:r/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На конец 2015г. после использо-вания субсидии (фактическое)</w:t>
            </w:r>
            <w:r/>
          </w:p>
        </w:tc>
      </w:tr>
      <w:tr>
        <w:trPr>
          <w:trHeight w:val="224" w:hRule="atLeast"/>
          <w:cantSplit w:val="true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  <w:r/>
          </w:p>
        </w:tc>
        <w:tc>
          <w:tcPr>
            <w:tcW w:w="6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  <w:r/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  <w:r/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  <w:r/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5</w:t>
            </w:r>
            <w:r/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  <w:r/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7</w:t>
            </w:r>
            <w:r/>
          </w:p>
        </w:tc>
      </w:tr>
      <w:tr>
        <w:trPr>
          <w:trHeight w:val="224" w:hRule="atLeast"/>
          <w:cantSplit w:val="true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1</w:t>
            </w:r>
            <w:r/>
          </w:p>
        </w:tc>
        <w:tc>
          <w:tcPr>
            <w:tcW w:w="6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</w:pPr>
            <w:r>
              <w:rPr>
                <w:rFonts w:eastAsia="Calibri"/>
                <w:color w:val="000000"/>
                <w:sz w:val="20"/>
                <w:szCs w:val="20"/>
              </w:rPr>
              <w:t>Увеличение численности населения, посещаемых КДЦ «Селяночка»</w:t>
            </w:r>
            <w:r/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чел.</w:t>
            </w:r>
            <w:r/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170</w:t>
            </w:r>
            <w:r/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170</w:t>
            </w:r>
            <w:r/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190</w:t>
            </w:r>
            <w:r/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/>
              <w:t>200</w:t>
            </w:r>
            <w:r/>
          </w:p>
        </w:tc>
      </w:tr>
    </w:tbl>
    <w:p>
      <w:pPr>
        <w:pStyle w:val="Normal"/>
        <w:jc w:val="right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4"/>
          <w:szCs w:val="24"/>
          <w:lang w:val="ru-RU" w:eastAsia="ru-RU" w:bidi="ar-SA"/>
        </w:rPr>
      </w:r>
      <w:r/>
    </w:p>
    <w:p>
      <w:pPr>
        <w:pStyle w:val="Normal"/>
        <w:jc w:val="right"/>
      </w:pPr>
      <w:r>
        <w:rPr>
          <w:rFonts w:eastAsia="Calibri"/>
          <w:sz w:val="22"/>
          <w:szCs w:val="22"/>
        </w:rPr>
        <w:t>таблица 2</w:t>
      </w:r>
      <w:r/>
    </w:p>
    <w:tbl>
      <w:tblPr>
        <w:tblW w:w="14784" w:type="dxa"/>
        <w:jc w:val="left"/>
        <w:tblInd w:w="-31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521"/>
        <w:gridCol w:w="6100"/>
        <w:gridCol w:w="1647"/>
        <w:gridCol w:w="1519"/>
        <w:gridCol w:w="1519"/>
        <w:gridCol w:w="1659"/>
        <w:gridCol w:w="1818"/>
      </w:tblGrid>
      <w:tr>
        <w:trPr>
          <w:trHeight w:val="274" w:hRule="atLeast"/>
          <w:cantSplit w:val="true"/>
        </w:trPr>
        <w:tc>
          <w:tcPr>
            <w:tcW w:w="52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2"/>
                <w:szCs w:val="22"/>
              </w:rPr>
              <w:t>п/п</w:t>
            </w:r>
            <w:r/>
          </w:p>
        </w:tc>
        <w:tc>
          <w:tcPr>
            <w:tcW w:w="61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Наименование целевого показателя результативности</w:t>
            </w:r>
            <w:r/>
          </w:p>
        </w:tc>
        <w:tc>
          <w:tcPr>
            <w:tcW w:w="16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Единица </w:t>
            </w:r>
            <w:r/>
          </w:p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измерения</w:t>
            </w:r>
            <w:r/>
          </w:p>
        </w:tc>
        <w:tc>
          <w:tcPr>
            <w:tcW w:w="6515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Значение целевого показателя результативности </w:t>
            </w:r>
            <w:r/>
          </w:p>
        </w:tc>
      </w:tr>
      <w:tr>
        <w:trPr>
          <w:trHeight w:val="410" w:hRule="atLeast"/>
          <w:cantSplit w:val="true"/>
        </w:trPr>
        <w:tc>
          <w:tcPr>
            <w:tcW w:w="52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61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6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1 квартал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2 квартал</w:t>
            </w:r>
            <w:r/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3 квартал</w:t>
            </w:r>
            <w:r/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4 квартал</w:t>
            </w:r>
            <w:r/>
          </w:p>
        </w:tc>
      </w:tr>
      <w:tr>
        <w:trPr>
          <w:trHeight w:val="281" w:hRule="atLeast"/>
          <w:cantSplit w:val="true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  <w:r/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  <w:r/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4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5</w:t>
            </w:r>
            <w:r/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6</w:t>
            </w:r>
            <w:r/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7</w:t>
            </w:r>
            <w:r/>
          </w:p>
        </w:tc>
      </w:tr>
      <w:tr>
        <w:trPr>
          <w:trHeight w:val="224" w:hRule="atLeast"/>
          <w:cantSplit w:val="true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  <w:r/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</w:pPr>
            <w:r>
              <w:rPr>
                <w:rFonts w:eastAsia="Calibri"/>
              </w:rPr>
              <w:t>Ввод объекта в эксплуатацию</w:t>
            </w:r>
            <w:r/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дата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02.04.2015 г.</w:t>
            </w:r>
            <w:r/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</w:pPr>
            <w:r>
              <w:rPr/>
            </w:r>
            <w:r/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>
          <w:trHeight w:val="224" w:hRule="atLeast"/>
          <w:cantSplit w:val="true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  <w:r/>
          </w:p>
        </w:tc>
        <w:tc>
          <w:tcPr>
            <w:tcW w:w="6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</w:pPr>
            <w:r>
              <w:rPr>
                <w:rFonts w:eastAsia="Calibri"/>
              </w:rPr>
              <w:t xml:space="preserve">Выполнение работ </w:t>
            </w:r>
            <w:r/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</w:rPr>
              <w:t>тыс.руб</w:t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</w:pPr>
            <w:r>
              <w:rPr>
                <w:rFonts w:eastAsia="Calibri"/>
                <w:lang w:eastAsia="en-US"/>
              </w:rPr>
              <w:t>3126,0</w:t>
            </w:r>
            <w:r/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ListParagraph"/>
        <w:spacing w:lineRule="auto" w:line="360"/>
        <w:ind w:left="709" w:hanging="0"/>
        <w:rPr>
          <w:sz w:val="22"/>
          <w:sz w:val="22"/>
          <w:szCs w:val="22"/>
          <w:rFonts w:ascii="Calibri" w:hAnsi="Calibri" w:eastAsia="Calibri" w:cs="Times New Roman"/>
          <w:color w:val="00000A"/>
          <w:lang w:val="ru-RU" w:eastAsia="en-US" w:bidi="ar-SA"/>
        </w:rPr>
      </w:pPr>
      <w:r>
        <w:rPr>
          <w:rFonts w:eastAsia="Calibri" w:cs="Times New Roman"/>
          <w:color w:val="00000A"/>
          <w:sz w:val="22"/>
          <w:szCs w:val="22"/>
          <w:lang w:val="ru-RU" w:eastAsia="en-US" w:bidi="ar-SA"/>
        </w:rPr>
      </w:r>
      <w:r/>
    </w:p>
    <w:tbl>
      <w:tblPr>
        <w:tblW w:w="14785" w:type="dxa"/>
        <w:jc w:val="left"/>
        <w:tblInd w:w="-1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2"/>
        <w:gridCol w:w="7392"/>
      </w:tblGrid>
      <w:tr>
        <w:trPr>
          <w:cantSplit w:val="true"/>
        </w:trPr>
        <w:tc>
          <w:tcPr>
            <w:tcW w:w="7392" w:type="dxa"/>
            <w:tcBorders/>
            <w:shd w:color="auto" w:fill="auto" w:val="clear"/>
          </w:tcPr>
          <w:p>
            <w:pPr>
              <w:pStyle w:val="Normal"/>
              <w:ind w:firstLine="567"/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Муниципальный заказчик:</w:t>
            </w:r>
            <w:r/>
          </w:p>
        </w:tc>
        <w:tc>
          <w:tcPr>
            <w:tcW w:w="7392" w:type="dxa"/>
            <w:tcBorders/>
            <w:shd w:color="auto" w:fill="auto" w:val="clear"/>
          </w:tcPr>
          <w:p>
            <w:pPr>
              <w:pStyle w:val="Normal"/>
              <w:ind w:firstLine="545"/>
              <w:rPr>
                <w:sz w:val="28"/>
                <w:sz w:val="28"/>
                <w:szCs w:val="28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cantSplit w:val="true"/>
        </w:trPr>
        <w:tc>
          <w:tcPr>
            <w:tcW w:w="7392" w:type="dxa"/>
            <w:tcBorders/>
            <w:shd w:color="auto" w:fill="auto" w:val="clear"/>
          </w:tcPr>
          <w:p>
            <w:pPr>
              <w:pStyle w:val="Normal"/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 муниципального образования</w:t>
            </w:r>
            <w:r/>
          </w:p>
          <w:p>
            <w:pPr>
              <w:pStyle w:val="Normal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«Волошовское сельское поселение» </w:t>
            </w:r>
            <w:r/>
          </w:p>
          <w:p>
            <w:pPr>
              <w:pStyle w:val="Normal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Лужского муниципального района </w:t>
            </w:r>
            <w:r/>
          </w:p>
          <w:p>
            <w:pPr>
              <w:pStyle w:val="Normal"/>
            </w:pPr>
            <w:r>
              <w:rPr>
                <w:rFonts w:eastAsia="Calibri"/>
                <w:sz w:val="28"/>
                <w:szCs w:val="28"/>
                <w:lang w:eastAsia="en-US"/>
              </w:rPr>
              <w:t>Ленинградской области</w:t>
            </w:r>
            <w:r/>
          </w:p>
        </w:tc>
        <w:tc>
          <w:tcPr>
            <w:tcW w:w="7392" w:type="dxa"/>
            <w:tcBorders/>
            <w:shd w:color="auto" w:fill="auto" w:val="clear"/>
          </w:tcPr>
          <w:p>
            <w:pPr>
              <w:pStyle w:val="Normal"/>
              <w:rPr>
                <w:sz w:val="28"/>
                <w:sz w:val="28"/>
                <w:szCs w:val="28"/>
                <w:rFonts w:ascii="Times New Roman" w:hAnsi="Times New Roman" w:eastAsia="Calibri" w:cs="Times New Roman"/>
                <w:color w:val="00000A"/>
                <w:lang w:val="ru-RU"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  <w:tr>
        <w:trPr>
          <w:cantSplit w:val="true"/>
        </w:trPr>
        <w:tc>
          <w:tcPr>
            <w:tcW w:w="7392" w:type="dxa"/>
            <w:tcBorders/>
            <w:shd w:color="auto" w:fill="auto" w:val="clear"/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 Н.В. Дюба</w:t>
            </w:r>
            <w:r/>
          </w:p>
          <w:p>
            <w:pPr>
              <w:pStyle w:val="Normal"/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       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печать</w:t>
            </w:r>
            <w:r/>
          </w:p>
        </w:tc>
        <w:tc>
          <w:tcPr>
            <w:tcW w:w="7392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ru-RU" w:bidi="ar-SA"/>
              </w:rPr>
            </w:r>
            <w:r/>
          </w:p>
        </w:tc>
      </w:tr>
    </w:tbl>
    <w:p>
      <w:pPr>
        <w:pStyle w:val="Normal"/>
        <w:spacing w:lineRule="auto" w:line="276" w:before="0" w:after="20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sectPr>
      <w:type w:val="nextPage"/>
      <w:pgSz w:orient="landscape" w:w="16838" w:h="11906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bb21b9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rsid w:val="00bb21b9"/>
    <w:pPr>
      <w:keepNext/>
      <w:jc w:val="center"/>
      <w:outlineLvl w:val="0"/>
    </w:pPr>
    <w:rPr>
      <w:sz w:val="28"/>
      <w:szCs w:val="20"/>
    </w:rPr>
  </w:style>
  <w:style w:type="paragraph" w:styleId="3">
    <w:name w:val="Заголовок 3"/>
    <w:basedOn w:val="Normal"/>
    <w:rsid w:val="00bb21b9"/>
    <w:pPr>
      <w:keepNext/>
      <w:tabs>
        <w:tab w:val="left" w:pos="720" w:leader="none"/>
      </w:tabs>
      <w:ind w:left="720" w:hanging="720"/>
      <w:outlineLvl w:val="2"/>
    </w:pPr>
    <w:rPr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11" w:customStyle="1">
    <w:name w:val="Заголовок 1 Знак"/>
    <w:basedOn w:val="DefaultParagraphFont"/>
    <w:rsid w:val="00bb21b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rsid w:val="00bb21b9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Style12" w:customStyle="1">
    <w:name w:val="Название Знак"/>
    <w:basedOn w:val="DefaultParagraphFont"/>
    <w:rsid w:val="00bb21b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rsid w:val="00bb21b9"/>
    <w:rPr>
      <w:rFonts w:ascii="Tahoma" w:hAnsi="Tahoma" w:eastAsia="Times New Roman" w:cs="Tahoma"/>
      <w:sz w:val="16"/>
      <w:szCs w:val="16"/>
      <w:lang w:eastAsia="ru-RU"/>
    </w:rPr>
  </w:style>
  <w:style w:type="character" w:styleId="Style14" w:customStyle="1">
    <w:name w:val="Верхний колонтитул Знак"/>
    <w:basedOn w:val="DefaultParagraphFont"/>
    <w:rsid w:val="00bb21b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rsid w:val="00bb21b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 w:customStyle="1">
    <w:name w:val="ListLabel 1"/>
    <w:rsid w:val="00bb21b9"/>
    <w:rPr>
      <w:rFonts w:eastAsia="Times New Roman"/>
      <w:color w:val="000000"/>
    </w:rPr>
  </w:style>
  <w:style w:type="character" w:styleId="ListLabel2" w:customStyle="1">
    <w:name w:val="ListLabel 2"/>
    <w:rsid w:val="00bb21b9"/>
    <w:rPr>
      <w:rFonts w:cs="Times New Roman"/>
    </w:rPr>
  </w:style>
  <w:style w:type="character" w:styleId="ListLabel3" w:customStyle="1">
    <w:name w:val="ListLabel 3"/>
    <w:rsid w:val="00bb21b9"/>
    <w:rPr>
      <w:rFonts w:eastAsia="Calibri" w:cs="Times New Roman"/>
    </w:rPr>
  </w:style>
  <w:style w:type="character" w:styleId="ListLabel4" w:customStyle="1">
    <w:name w:val="ListLabel 4"/>
    <w:rsid w:val="00bb21b9"/>
    <w:rPr>
      <w:rFonts w:cs="Courier New"/>
    </w:rPr>
  </w:style>
  <w:style w:type="paragraph" w:styleId="Style16" w:customStyle="1">
    <w:name w:val="Заголовок"/>
    <w:basedOn w:val="Normal"/>
    <w:next w:val="Style17"/>
    <w:rsid w:val="00bb21b9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Style17">
    <w:name w:val="Основной текст"/>
    <w:basedOn w:val="Normal"/>
    <w:rsid w:val="00bb21b9"/>
    <w:pPr>
      <w:spacing w:lineRule="auto" w:line="288" w:before="0" w:after="120"/>
    </w:pPr>
    <w:rPr/>
  </w:style>
  <w:style w:type="paragraph" w:styleId="Style18">
    <w:name w:val="Список"/>
    <w:basedOn w:val="Style17"/>
    <w:rsid w:val="00bb21b9"/>
    <w:pPr/>
    <w:rPr>
      <w:rFonts w:cs="Lohit Hindi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 w:customStyle="1">
    <w:name w:val="Заглавие"/>
    <w:basedOn w:val="Normal"/>
    <w:rsid w:val="00bb21b9"/>
    <w:pPr>
      <w:suppressLineNumbers/>
      <w:spacing w:before="120" w:after="120"/>
      <w:jc w:val="center"/>
    </w:pPr>
    <w:rPr>
      <w:rFonts w:cs="Lohit Hindi"/>
      <w:b/>
      <w:bCs/>
      <w:i/>
      <w:iCs/>
      <w:sz w:val="28"/>
      <w:szCs w:val="20"/>
    </w:rPr>
  </w:style>
  <w:style w:type="paragraph" w:styleId="Indexheading">
    <w:name w:val="index heading"/>
    <w:basedOn w:val="Normal"/>
    <w:rsid w:val="00bb21b9"/>
    <w:pPr>
      <w:suppressLineNumbers/>
    </w:pPr>
    <w:rPr>
      <w:rFonts w:cs="Lohit Hindi"/>
    </w:rPr>
  </w:style>
  <w:style w:type="paragraph" w:styleId="Style22">
    <w:name w:val="Подзаголовок"/>
    <w:basedOn w:val="Style16"/>
    <w:rsid w:val="00bb21b9"/>
    <w:pPr>
      <w:jc w:val="center"/>
    </w:pPr>
    <w:rPr>
      <w:i/>
      <w:iCs/>
    </w:rPr>
  </w:style>
  <w:style w:type="paragraph" w:styleId="BalloonText">
    <w:name w:val="Balloon Text"/>
    <w:basedOn w:val="Normal"/>
    <w:rsid w:val="00bb21b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bb21b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Normal" w:customStyle="1">
    <w:name w:val="ConsNormal"/>
    <w:rsid w:val="00bb21b9"/>
    <w:pPr>
      <w:widowControl/>
      <w:suppressAutoHyphens w:val="true"/>
      <w:bidi w:val="0"/>
      <w:spacing w:lineRule="atLeast" w:line="100" w:before="0" w:after="0"/>
      <w:ind w:right="19772" w:firstLine="720"/>
      <w:jc w:val="left"/>
    </w:pPr>
    <w:rPr>
      <w:rFonts w:ascii="Arial" w:hAnsi="Arial" w:eastAsia="Times New Roman" w:cs="Arial"/>
      <w:color w:val="00000A"/>
      <w:sz w:val="16"/>
      <w:szCs w:val="16"/>
      <w:lang w:val="ru-RU" w:eastAsia="ru-RU" w:bidi="ar-SA"/>
    </w:rPr>
  </w:style>
  <w:style w:type="paragraph" w:styleId="Style23">
    <w:name w:val="Верхний колонтитул"/>
    <w:basedOn w:val="Normal"/>
    <w:rsid w:val="00bb21b9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4">
    <w:name w:val="Нижний колонтитул"/>
    <w:basedOn w:val="Normal"/>
    <w:rsid w:val="00bb21b9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Application>LibreOffice/4.3.2.2$Windows_x86 LibreOffice_project/edfb5295ba211bd31ad47d0bad0118690f76407d</Application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2014-09-01T10:31:00Z</dcterms:created>
  <dc:creator>Алексей  Викторович Бурухин</dc:creator>
  <dc:language>ru-RU</dc:language>
  <cp:lastPrinted>2015-04-30T09:12:00Z</cp:lastPrinted>
  <dcterms:modified xsi:type="dcterms:W3CDTF">2016-02-24T15:11:43Z</dcterms:modified>
  <cp:revision>63</cp:revision>
</cp:coreProperties>
</file>