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D25F6">
        <w:rPr>
          <w:rFonts w:ascii="Times New Roman" w:hAnsi="Times New Roman" w:cs="Times New Roman"/>
          <w:sz w:val="24"/>
          <w:szCs w:val="24"/>
        </w:rPr>
        <w:t>администрацию Волошовского сельского поселения Лужского муниципального района Ленинградской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bookmarkEnd w:id="0"/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D25F6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днс</cp:lastModifiedBy>
  <cp:revision>21</cp:revision>
  <cp:lastPrinted>2014-01-15T04:36:00Z</cp:lastPrinted>
  <dcterms:created xsi:type="dcterms:W3CDTF">2013-12-27T05:19:00Z</dcterms:created>
  <dcterms:modified xsi:type="dcterms:W3CDTF">2020-09-21T06:31:00Z</dcterms:modified>
</cp:coreProperties>
</file>