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F1" w:rsidRDefault="00697923">
      <w:pPr>
        <w:pStyle w:val="a0"/>
        <w:spacing w:after="0"/>
        <w:ind w:right="-529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</w:rPr>
        <w:t>ЛЕНИНГРАДСКАЯ  ОБЛАСТЬ</w:t>
      </w:r>
    </w:p>
    <w:p w:rsidR="00CB24F1" w:rsidRDefault="00697923">
      <w:pPr>
        <w:pStyle w:val="1"/>
        <w:numPr>
          <w:ilvl w:val="0"/>
          <w:numId w:val="2"/>
        </w:numPr>
        <w:ind w:left="0" w:firstLine="0"/>
        <w:jc w:val="center"/>
      </w:pPr>
      <w:r>
        <w:rPr>
          <w:color w:val="000000"/>
        </w:rPr>
        <w:t xml:space="preserve">А Д М И Н И С 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А Ц И Я</w:t>
      </w:r>
    </w:p>
    <w:p w:rsidR="00CB24F1" w:rsidRDefault="00697923">
      <w:pPr>
        <w:pStyle w:val="1"/>
        <w:numPr>
          <w:ilvl w:val="0"/>
          <w:numId w:val="2"/>
        </w:numPr>
        <w:ind w:left="0" w:firstLine="0"/>
        <w:jc w:val="center"/>
      </w:pPr>
      <w:r>
        <w:rPr>
          <w:color w:val="000000"/>
          <w:sz w:val="28"/>
        </w:rPr>
        <w:t>ВОЛОШОВСКОГО СЕЛЬСКОГО ПОСЕЛЕНИЯ</w:t>
      </w:r>
    </w:p>
    <w:p w:rsidR="00CB24F1" w:rsidRDefault="00697923">
      <w:pPr>
        <w:pStyle w:val="a0"/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ЛУЖСКОГО МУНИЦИПАЛЬНОГО РАЙОНА</w:t>
      </w:r>
    </w:p>
    <w:p w:rsidR="00CB24F1" w:rsidRDefault="00697923">
      <w:pPr>
        <w:pStyle w:val="a0"/>
        <w:tabs>
          <w:tab w:val="left" w:pos="6262"/>
        </w:tabs>
        <w:spacing w:after="0"/>
      </w:pPr>
      <w:r>
        <w:rPr>
          <w:rFonts w:ascii="Times New Roman" w:hAnsi="Times New Roman" w:cs="Times New Roman"/>
          <w:b/>
          <w:color w:val="000000"/>
        </w:rPr>
        <w:tab/>
      </w:r>
    </w:p>
    <w:p w:rsidR="00CB24F1" w:rsidRDefault="00697923">
      <w:pPr>
        <w:pStyle w:val="1"/>
        <w:numPr>
          <w:ilvl w:val="0"/>
          <w:numId w:val="2"/>
        </w:numPr>
        <w:ind w:left="0" w:firstLine="0"/>
        <w:jc w:val="center"/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Е Н И Е</w:t>
      </w:r>
    </w:p>
    <w:p w:rsidR="00CB24F1" w:rsidRDefault="00697923">
      <w:pPr>
        <w:pStyle w:val="a0"/>
      </w:pPr>
      <w:r>
        <w:rPr>
          <w:color w:val="000000"/>
          <w:sz w:val="28"/>
        </w:rPr>
        <w:t xml:space="preserve">        </w:t>
      </w:r>
    </w:p>
    <w:p w:rsidR="00CB24F1" w:rsidRDefault="00697923">
      <w:pPr>
        <w:pStyle w:val="2"/>
        <w:numPr>
          <w:ilvl w:val="1"/>
          <w:numId w:val="3"/>
        </w:numPr>
        <w:ind w:left="0" w:firstLine="570"/>
      </w:pPr>
      <w:r>
        <w:rPr>
          <w:i w:val="0"/>
          <w:iCs w:val="0"/>
          <w:color w:val="000000"/>
        </w:rPr>
        <w:t xml:space="preserve"> От  17 сентября 2015  года                                                                      № 127</w:t>
      </w:r>
    </w:p>
    <w:p w:rsidR="00CB24F1" w:rsidRDefault="00CB24F1">
      <w:pPr>
        <w:pStyle w:val="a0"/>
        <w:ind w:firstLine="630"/>
        <w:jc w:val="both"/>
      </w:pPr>
    </w:p>
    <w:p w:rsidR="00CB24F1" w:rsidRDefault="002C6DA4">
      <w:pPr>
        <w:pStyle w:val="a0"/>
        <w:spacing w:after="198"/>
        <w:ind w:firstLine="630"/>
        <w:contextualSpacing/>
      </w:pPr>
      <w:hyperlink w:anchor="sub_1002" w:history="1"/>
    </w:p>
    <w:p w:rsidR="00CB24F1" w:rsidRDefault="00697923">
      <w:pPr>
        <w:pStyle w:val="a0"/>
        <w:spacing w:after="198"/>
        <w:ind w:firstLine="63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</w:t>
      </w:r>
    </w:p>
    <w:p w:rsidR="00CB24F1" w:rsidRDefault="00697923">
      <w:pPr>
        <w:pStyle w:val="a0"/>
        <w:spacing w:after="198"/>
        <w:ind w:firstLine="63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</w:t>
      </w:r>
      <w:r w:rsidR="00114684">
        <w:rPr>
          <w:rFonts w:ascii="Times New Roman" w:hAnsi="Times New Roman" w:cs="Times New Roman"/>
          <w:sz w:val="28"/>
          <w:szCs w:val="28"/>
        </w:rPr>
        <w:t>и</w:t>
      </w:r>
    </w:p>
    <w:p w:rsidR="00CB24F1" w:rsidRDefault="00697923">
      <w:pPr>
        <w:pStyle w:val="a0"/>
        <w:spacing w:after="198"/>
        <w:ind w:firstLine="630"/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</w:t>
      </w:r>
    </w:p>
    <w:p w:rsidR="00CB24F1" w:rsidRDefault="00697923">
      <w:pPr>
        <w:pStyle w:val="a0"/>
        <w:spacing w:after="198"/>
        <w:ind w:firstLine="63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</w:p>
    <w:p w:rsidR="00CB24F1" w:rsidRDefault="00697923">
      <w:pPr>
        <w:pStyle w:val="a0"/>
        <w:spacing w:after="198"/>
        <w:ind w:firstLine="630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B24F1" w:rsidRDefault="00697923">
      <w:pPr>
        <w:pStyle w:val="a0"/>
        <w:spacing w:after="198"/>
        <w:ind w:firstLine="630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B24F1" w:rsidRDefault="00697923">
      <w:pPr>
        <w:pStyle w:val="a0"/>
        <w:spacing w:after="198"/>
        <w:ind w:firstLine="63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и членов их семей </w:t>
      </w:r>
    </w:p>
    <w:p w:rsidR="00CB24F1" w:rsidRDefault="00697923">
      <w:pPr>
        <w:pStyle w:val="a0"/>
        <w:spacing w:after="198"/>
        <w:ind w:firstLine="63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</w:p>
    <w:p w:rsidR="00CB24F1" w:rsidRDefault="00697923">
      <w:pPr>
        <w:pStyle w:val="a0"/>
        <w:spacing w:after="198"/>
        <w:ind w:firstLine="630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CB24F1" w:rsidRDefault="00697923">
      <w:pPr>
        <w:pStyle w:val="a0"/>
        <w:spacing w:after="198"/>
        <w:ind w:firstLine="63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и представления этих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общероссийским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F1" w:rsidRDefault="00697923">
      <w:pPr>
        <w:pStyle w:val="a0"/>
        <w:spacing w:after="198"/>
        <w:ind w:firstLine="630"/>
        <w:contextualSpacing/>
      </w:pPr>
      <w:r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CB24F1" w:rsidRDefault="00CB24F1">
      <w:pPr>
        <w:pStyle w:val="a0"/>
        <w:spacing w:after="198"/>
        <w:ind w:firstLine="630"/>
        <w:contextualSpacing/>
      </w:pPr>
    </w:p>
    <w:p w:rsidR="00CB24F1" w:rsidRDefault="00CB24F1">
      <w:pPr>
        <w:pStyle w:val="a0"/>
        <w:spacing w:after="198"/>
        <w:ind w:firstLine="540"/>
        <w:contextualSpacing/>
      </w:pPr>
    </w:p>
    <w:p w:rsidR="00CB24F1" w:rsidRDefault="00CB24F1">
      <w:pPr>
        <w:pStyle w:val="a0"/>
        <w:spacing w:after="198"/>
        <w:ind w:firstLine="540"/>
        <w:contextualSpacing/>
      </w:pPr>
    </w:p>
    <w:p w:rsidR="00CB24F1" w:rsidRDefault="00697923" w:rsidP="00697923">
      <w:pPr>
        <w:pStyle w:val="11"/>
        <w:ind w:left="284" w:firstLine="871"/>
        <w:contextualSpacing/>
        <w:jc w:val="both"/>
      </w:pPr>
      <w:r>
        <w:rPr>
          <w:sz w:val="28"/>
          <w:szCs w:val="28"/>
        </w:rPr>
        <w:t xml:space="preserve">В соответствии с Указом Президента РФ от 08.07.2013 № 613 «Вопросы противодействия коррупции», Федеральным законом от 25.12.2008  № 273-ФЗ «О противодействии коррупции», администрация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B24F1" w:rsidRDefault="00CB24F1">
      <w:pPr>
        <w:pStyle w:val="11"/>
        <w:spacing w:after="0" w:line="100" w:lineRule="atLeast"/>
        <w:ind w:left="585" w:firstLine="30"/>
        <w:contextualSpacing/>
        <w:jc w:val="both"/>
      </w:pPr>
    </w:p>
    <w:p w:rsidR="00CB24F1" w:rsidRDefault="00697923" w:rsidP="00697923">
      <w:pPr>
        <w:pStyle w:val="a0"/>
        <w:numPr>
          <w:ilvl w:val="0"/>
          <w:numId w:val="4"/>
        </w:numPr>
        <w:tabs>
          <w:tab w:val="left" w:pos="142"/>
        </w:tabs>
        <w:spacing w:after="0"/>
        <w:ind w:left="284" w:hanging="5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Волошовского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Волошовского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представления этих сведений общероссийским средствам массовой информации для опубликования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(приложение).</w:t>
      </w:r>
    </w:p>
    <w:p w:rsidR="00CB24F1" w:rsidRDefault="00CB24F1">
      <w:pPr>
        <w:pStyle w:val="a0"/>
        <w:tabs>
          <w:tab w:val="left" w:pos="2889"/>
        </w:tabs>
        <w:spacing w:after="0"/>
        <w:ind w:left="585" w:firstLine="30"/>
        <w:contextualSpacing/>
        <w:jc w:val="both"/>
      </w:pPr>
    </w:p>
    <w:p w:rsidR="00CB24F1" w:rsidRDefault="00697923">
      <w:pPr>
        <w:pStyle w:val="a0"/>
        <w:numPr>
          <w:ilvl w:val="0"/>
          <w:numId w:val="4"/>
        </w:numPr>
        <w:tabs>
          <w:tab w:val="left" w:pos="2889"/>
        </w:tabs>
        <w:spacing w:after="0"/>
        <w:ind w:left="585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подлежит официальному опубликованию.</w:t>
      </w:r>
    </w:p>
    <w:p w:rsidR="00CB24F1" w:rsidRDefault="00CB24F1">
      <w:pPr>
        <w:pStyle w:val="a0"/>
        <w:tabs>
          <w:tab w:val="left" w:pos="2889"/>
        </w:tabs>
        <w:spacing w:after="0"/>
        <w:ind w:left="585" w:firstLine="30"/>
        <w:contextualSpacing/>
        <w:jc w:val="both"/>
      </w:pPr>
    </w:p>
    <w:p w:rsidR="00CB24F1" w:rsidRDefault="00697923" w:rsidP="00697923">
      <w:pPr>
        <w:pStyle w:val="a0"/>
        <w:numPr>
          <w:ilvl w:val="0"/>
          <w:numId w:val="4"/>
        </w:numPr>
        <w:spacing w:after="0"/>
        <w:ind w:left="585" w:hanging="18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 вступает в силу  со дня официального опубликования.</w:t>
      </w:r>
    </w:p>
    <w:p w:rsidR="00CB24F1" w:rsidRDefault="00697923">
      <w:pPr>
        <w:pStyle w:val="a0"/>
        <w:ind w:left="585" w:firstLine="3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 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12.03.2015 г. № 21.</w:t>
      </w:r>
    </w:p>
    <w:p w:rsidR="00CB24F1" w:rsidRDefault="00697923">
      <w:pPr>
        <w:pStyle w:val="a0"/>
        <w:tabs>
          <w:tab w:val="left" w:pos="2889"/>
        </w:tabs>
        <w:spacing w:after="0"/>
        <w:ind w:left="585" w:firstLine="30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CB24F1" w:rsidRDefault="00CB24F1">
      <w:pPr>
        <w:pStyle w:val="21"/>
        <w:tabs>
          <w:tab w:val="left" w:pos="2889"/>
        </w:tabs>
        <w:spacing w:after="0"/>
        <w:ind w:left="585" w:firstLine="30"/>
        <w:contextualSpacing/>
        <w:jc w:val="both"/>
      </w:pPr>
    </w:p>
    <w:p w:rsidR="00CB24F1" w:rsidRDefault="00CB24F1">
      <w:pPr>
        <w:pStyle w:val="11"/>
        <w:tabs>
          <w:tab w:val="left" w:pos="2889"/>
        </w:tabs>
        <w:spacing w:after="0" w:line="100" w:lineRule="atLeast"/>
        <w:ind w:left="585" w:firstLine="30"/>
        <w:contextualSpacing/>
        <w:jc w:val="both"/>
      </w:pPr>
    </w:p>
    <w:p w:rsidR="00CB24F1" w:rsidRDefault="00CB24F1">
      <w:pPr>
        <w:pStyle w:val="11"/>
        <w:tabs>
          <w:tab w:val="left" w:pos="2889"/>
        </w:tabs>
        <w:spacing w:after="0" w:line="100" w:lineRule="atLeast"/>
        <w:ind w:left="585" w:firstLine="30"/>
        <w:contextualSpacing/>
        <w:jc w:val="both"/>
      </w:pPr>
    </w:p>
    <w:p w:rsidR="00CB24F1" w:rsidRDefault="00CB24F1">
      <w:pPr>
        <w:pStyle w:val="11"/>
        <w:tabs>
          <w:tab w:val="left" w:pos="2889"/>
        </w:tabs>
        <w:spacing w:after="0" w:line="100" w:lineRule="atLeast"/>
        <w:ind w:left="585" w:firstLine="30"/>
        <w:contextualSpacing/>
        <w:jc w:val="both"/>
      </w:pPr>
    </w:p>
    <w:p w:rsidR="00CB24F1" w:rsidRDefault="00697923">
      <w:pPr>
        <w:pStyle w:val="11"/>
        <w:tabs>
          <w:tab w:val="left" w:pos="2889"/>
        </w:tabs>
        <w:spacing w:after="0" w:line="100" w:lineRule="atLeast"/>
        <w:ind w:left="585" w:firstLine="30"/>
        <w:contextualSpacing/>
        <w:jc w:val="both"/>
      </w:pPr>
      <w:r>
        <w:rPr>
          <w:sz w:val="28"/>
          <w:szCs w:val="28"/>
        </w:rPr>
        <w:t>Глава администрации</w:t>
      </w:r>
    </w:p>
    <w:p w:rsidR="00CB24F1" w:rsidRDefault="00697923">
      <w:pPr>
        <w:pStyle w:val="11"/>
        <w:tabs>
          <w:tab w:val="left" w:pos="2889"/>
        </w:tabs>
        <w:spacing w:after="0" w:line="100" w:lineRule="atLeast"/>
        <w:ind w:left="585" w:firstLine="30"/>
        <w:contextualSpacing/>
        <w:jc w:val="both"/>
      </w:pPr>
      <w:proofErr w:type="spellStart"/>
      <w:r>
        <w:rPr>
          <w:sz w:val="28"/>
          <w:szCs w:val="28"/>
        </w:rPr>
        <w:t>Волошовского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Н.В. </w:t>
      </w:r>
      <w:proofErr w:type="spellStart"/>
      <w:r>
        <w:rPr>
          <w:sz w:val="28"/>
          <w:szCs w:val="28"/>
        </w:rPr>
        <w:t>Дюба</w:t>
      </w:r>
      <w:proofErr w:type="spellEnd"/>
    </w:p>
    <w:p w:rsidR="00CB24F1" w:rsidRDefault="00CB24F1">
      <w:pPr>
        <w:pStyle w:val="11"/>
        <w:tabs>
          <w:tab w:val="left" w:pos="2889"/>
        </w:tabs>
        <w:spacing w:after="0" w:line="100" w:lineRule="atLeast"/>
        <w:ind w:left="585" w:firstLine="30"/>
        <w:contextualSpacing/>
        <w:jc w:val="both"/>
      </w:pPr>
    </w:p>
    <w:p w:rsidR="00CB24F1" w:rsidRDefault="00CB24F1">
      <w:pPr>
        <w:pStyle w:val="11"/>
        <w:spacing w:after="0" w:line="100" w:lineRule="atLeast"/>
        <w:ind w:left="585" w:firstLine="30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>
      <w:pPr>
        <w:pStyle w:val="11"/>
        <w:spacing w:after="0" w:line="100" w:lineRule="atLeast"/>
        <w:ind w:right="-2"/>
        <w:contextualSpacing/>
        <w:jc w:val="both"/>
      </w:pPr>
    </w:p>
    <w:p w:rsidR="00CB24F1" w:rsidRDefault="00CB24F1" w:rsidP="004F3910">
      <w:pPr>
        <w:pStyle w:val="a0"/>
        <w:ind w:right="-143"/>
        <w:rPr>
          <w:rFonts w:ascii="Times New Roman" w:eastAsia="Times New Roman" w:hAnsi="Times New Roman" w:cs="Times New Roman"/>
          <w:sz w:val="27"/>
          <w:szCs w:val="27"/>
        </w:rPr>
      </w:pPr>
    </w:p>
    <w:p w:rsidR="004F3910" w:rsidRDefault="004F3910" w:rsidP="004F3910">
      <w:pPr>
        <w:pStyle w:val="a0"/>
        <w:ind w:right="-143"/>
      </w:pPr>
    </w:p>
    <w:p w:rsidR="00CB24F1" w:rsidRDefault="00697923">
      <w:pPr>
        <w:pStyle w:val="a0"/>
        <w:spacing w:after="198"/>
        <w:ind w:right="-143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CB24F1" w:rsidRDefault="00697923">
      <w:pPr>
        <w:pStyle w:val="a0"/>
        <w:spacing w:after="198"/>
        <w:ind w:left="5245" w:right="-143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Волошовского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B24F1" w:rsidRDefault="00697923">
      <w:pPr>
        <w:pStyle w:val="a0"/>
        <w:spacing w:after="198"/>
        <w:ind w:left="5245" w:right="-143"/>
        <w:contextualSpacing/>
        <w:jc w:val="right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 района Ленинградской области</w:t>
      </w:r>
    </w:p>
    <w:p w:rsidR="00CB24F1" w:rsidRDefault="00697923">
      <w:pPr>
        <w:pStyle w:val="a0"/>
        <w:spacing w:after="198"/>
        <w:ind w:left="5245" w:right="-143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17.09.2015 №  127</w:t>
      </w:r>
    </w:p>
    <w:p w:rsidR="00CB24F1" w:rsidRDefault="00697923">
      <w:pPr>
        <w:pStyle w:val="a0"/>
        <w:spacing w:after="198"/>
        <w:ind w:left="5245" w:right="-143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(приложение)</w:t>
      </w:r>
    </w:p>
    <w:p w:rsidR="00CB24F1" w:rsidRPr="00697923" w:rsidRDefault="00697923">
      <w:pPr>
        <w:pStyle w:val="a0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97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97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CB24F1" w:rsidRPr="00697923" w:rsidRDefault="00697923">
      <w:pPr>
        <w:pStyle w:val="a0"/>
        <w:jc w:val="center"/>
        <w:rPr>
          <w:b/>
        </w:rPr>
      </w:pPr>
      <w:r w:rsidRPr="00697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CB24F1" w:rsidRPr="00697923" w:rsidRDefault="00697923">
      <w:pPr>
        <w:pStyle w:val="a0"/>
        <w:jc w:val="center"/>
        <w:rPr>
          <w:b/>
        </w:rPr>
      </w:pPr>
      <w:r w:rsidRPr="00697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697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муниципальных служащих администрации </w:t>
      </w:r>
      <w:proofErr w:type="spellStart"/>
      <w:r w:rsidRPr="00697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Волошовского</w:t>
      </w:r>
      <w:proofErr w:type="spellEnd"/>
      <w:r w:rsidRPr="00697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697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Лужского</w:t>
      </w:r>
      <w:proofErr w:type="spellEnd"/>
      <w:r w:rsidRPr="00697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Ленинградской области и членов их семей на официальном сайте администрации </w:t>
      </w:r>
      <w:proofErr w:type="spellStart"/>
      <w:r w:rsidRPr="00697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Волошовского</w:t>
      </w:r>
      <w:proofErr w:type="spellEnd"/>
      <w:r w:rsidRPr="00697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и представления этих сведений общероссийским средствам массовой информации для опубликования </w:t>
      </w:r>
      <w:r w:rsidRPr="00697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B24F1" w:rsidRDefault="00CB24F1">
      <w:pPr>
        <w:pStyle w:val="a0"/>
        <w:jc w:val="both"/>
      </w:pPr>
    </w:p>
    <w:p w:rsidR="00CB24F1" w:rsidRDefault="00697923">
      <w:pPr>
        <w:pStyle w:val="a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 </w:t>
      </w:r>
      <w:bookmarkStart w:id="0" w:name="Par48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порядком устанавливаются обязанности по размещению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Волошовского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 (далее – служащие), их супругов и несовершеннолетних детей в информационно-телекоммуникационной сети "Интернет" на официальном сайте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Волошовского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- официальный сайт) и предоставлению этих сведений общероссийским средствам массовой информации для опубликования в 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CB24F1" w:rsidRDefault="00697923">
      <w:pPr>
        <w:pStyle w:val="a0"/>
        <w:ind w:firstLine="720"/>
        <w:jc w:val="both"/>
      </w:pPr>
      <w:bookmarkStart w:id="1" w:name="sub_100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CB24F1" w:rsidRDefault="00697923">
      <w:pPr>
        <w:pStyle w:val="a0"/>
        <w:ind w:firstLine="720"/>
        <w:jc w:val="both"/>
      </w:pPr>
      <w:bookmarkStart w:id="2" w:name="sub_10021"/>
      <w:bookmarkStart w:id="3" w:name="sub_102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перечень объектов недвижимого имущества, принадлежащих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B24F1" w:rsidRDefault="00697923">
      <w:pPr>
        <w:pStyle w:val="a0"/>
        <w:ind w:firstLine="720"/>
        <w:jc w:val="both"/>
      </w:pPr>
      <w:bookmarkStart w:id="4" w:name="sub_10211"/>
      <w:bookmarkStart w:id="5" w:name="sub_1022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служащему, его супруге (супругу) и несовершеннолетним детям;</w:t>
      </w:r>
    </w:p>
    <w:p w:rsidR="00CB24F1" w:rsidRDefault="00697923">
      <w:pPr>
        <w:pStyle w:val="a0"/>
        <w:ind w:firstLine="720"/>
        <w:jc w:val="both"/>
      </w:pPr>
      <w:bookmarkStart w:id="6" w:name="sub_10221"/>
      <w:bookmarkStart w:id="7" w:name="sub_1023"/>
      <w:bookmarkEnd w:id="6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декларированный годовой доход служащего, его супруги (супруга) и несовершеннолетних детей;</w:t>
      </w:r>
    </w:p>
    <w:p w:rsidR="00CB24F1" w:rsidRDefault="00697923">
      <w:pPr>
        <w:pStyle w:val="a0"/>
        <w:jc w:val="both"/>
      </w:pPr>
      <w:bookmarkStart w:id="8" w:name="sub_10231"/>
      <w:bookmarkStart w:id="9" w:name="sub_1024"/>
      <w:bookmarkEnd w:id="8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CB24F1" w:rsidRDefault="00697923">
      <w:pPr>
        <w:pStyle w:val="a0"/>
        <w:jc w:val="both"/>
      </w:pPr>
      <w:bookmarkStart w:id="10" w:name="sub_10241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B24F1" w:rsidRDefault="00697923">
      <w:pPr>
        <w:pStyle w:val="a0"/>
      </w:pPr>
      <w:bookmarkStart w:id="11" w:name="sub_1031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иные сведения (кроме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hyperlink w:anchor="sub_1002" w:history="1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пункте </w:t>
        </w:r>
      </w:hyperlink>
    </w:p>
    <w:sectPr w:rsidR="00CB24F1" w:rsidSect="00CB24F1">
      <w:pgSz w:w="11906" w:h="16838"/>
      <w:pgMar w:top="1134" w:right="1134" w:bottom="1134" w:left="1134" w:header="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FA8"/>
    <w:multiLevelType w:val="multilevel"/>
    <w:tmpl w:val="E35A95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0A27F7"/>
    <w:multiLevelType w:val="multilevel"/>
    <w:tmpl w:val="08B0A2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53FCB"/>
    <w:multiLevelType w:val="multilevel"/>
    <w:tmpl w:val="F9E094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790D3C7C"/>
    <w:multiLevelType w:val="multilevel"/>
    <w:tmpl w:val="34D406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B24F1"/>
    <w:rsid w:val="00114684"/>
    <w:rsid w:val="002C6DA4"/>
    <w:rsid w:val="004F3910"/>
    <w:rsid w:val="00697923"/>
    <w:rsid w:val="00CB24F1"/>
    <w:rsid w:val="00F3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37"/>
  </w:style>
  <w:style w:type="paragraph" w:styleId="1">
    <w:name w:val="heading 1"/>
    <w:basedOn w:val="a0"/>
    <w:next w:val="a1"/>
    <w:rsid w:val="00CB24F1"/>
    <w:pPr>
      <w:keepNext/>
      <w:spacing w:after="0" w:line="100" w:lineRule="atLeast"/>
      <w:ind w:right="-529"/>
      <w:outlineLvl w:val="0"/>
    </w:pPr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2">
    <w:name w:val="heading 2"/>
    <w:basedOn w:val="a0"/>
    <w:next w:val="a1"/>
    <w:rsid w:val="00CB24F1"/>
    <w:pPr>
      <w:keepNext/>
      <w:tabs>
        <w:tab w:val="num" w:pos="576"/>
      </w:tabs>
      <w:spacing w:after="0" w:line="100" w:lineRule="atLeast"/>
      <w:ind w:left="576" w:hanging="576"/>
      <w:outlineLvl w:val="1"/>
    </w:pPr>
    <w:rPr>
      <w:rFonts w:ascii="Times New Roman" w:eastAsia="Arial Unicode MS" w:hAnsi="Times New Roman" w:cs="Times New Roman"/>
      <w:b/>
      <w:bCs/>
      <w:i/>
      <w:iCs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B24F1"/>
    <w:pPr>
      <w:suppressAutoHyphens/>
    </w:pPr>
    <w:rPr>
      <w:rFonts w:ascii="Calibri" w:eastAsia="DejaVu Sans" w:hAnsi="Calibri"/>
      <w:color w:val="00000A"/>
    </w:rPr>
  </w:style>
  <w:style w:type="character" w:customStyle="1" w:styleId="10">
    <w:name w:val="Заголовок 1 Знак"/>
    <w:basedOn w:val="a2"/>
    <w:rsid w:val="00CB24F1"/>
    <w:rPr>
      <w:rFonts w:ascii="Times New Roman" w:eastAsia="Arial Unicode MS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2"/>
    <w:rsid w:val="00CB24F1"/>
    <w:rPr>
      <w:rFonts w:ascii="Times New Roman" w:eastAsia="Arial Unicode MS" w:hAnsi="Times New Roman" w:cs="Times New Roman"/>
      <w:sz w:val="28"/>
      <w:szCs w:val="24"/>
    </w:rPr>
  </w:style>
  <w:style w:type="character" w:customStyle="1" w:styleId="-">
    <w:name w:val="Интернет-ссылка"/>
    <w:basedOn w:val="a2"/>
    <w:rsid w:val="00CB24F1"/>
    <w:rPr>
      <w:color w:val="0000FF"/>
      <w:u w:val="single"/>
      <w:lang w:val="ru-RU" w:eastAsia="ru-RU" w:bidi="ru-RU"/>
    </w:rPr>
  </w:style>
  <w:style w:type="character" w:customStyle="1" w:styleId="a5">
    <w:name w:val="Посещённая гиперссылка"/>
    <w:rsid w:val="00CB24F1"/>
    <w:rPr>
      <w:color w:val="80000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CB24F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0"/>
    <w:rsid w:val="00CB24F1"/>
    <w:pPr>
      <w:spacing w:after="120"/>
    </w:pPr>
  </w:style>
  <w:style w:type="paragraph" w:styleId="a7">
    <w:name w:val="List"/>
    <w:basedOn w:val="a1"/>
    <w:rsid w:val="00CB24F1"/>
    <w:rPr>
      <w:rFonts w:cs="Lohit Hindi"/>
    </w:rPr>
  </w:style>
  <w:style w:type="paragraph" w:styleId="a8">
    <w:name w:val="Title"/>
    <w:basedOn w:val="a0"/>
    <w:rsid w:val="00CB24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CB24F1"/>
    <w:pPr>
      <w:suppressLineNumbers/>
    </w:pPr>
    <w:rPr>
      <w:rFonts w:cs="Lohit Hindi"/>
    </w:rPr>
  </w:style>
  <w:style w:type="paragraph" w:styleId="aa">
    <w:name w:val="List Paragraph"/>
    <w:basedOn w:val="a0"/>
    <w:rsid w:val="00CB24F1"/>
    <w:pPr>
      <w:spacing w:after="0"/>
      <w:ind w:left="720"/>
      <w:contextualSpacing/>
    </w:pPr>
  </w:style>
  <w:style w:type="paragraph" w:customStyle="1" w:styleId="ConsPlusNormal">
    <w:name w:val="ConsPlusNormal"/>
    <w:rsid w:val="00CB24F1"/>
    <w:pPr>
      <w:widowControl w:val="0"/>
      <w:suppressAutoHyphens/>
      <w:spacing w:after="0" w:line="100" w:lineRule="atLeast"/>
    </w:pPr>
    <w:rPr>
      <w:rFonts w:ascii="Arial" w:eastAsia="DejaVu Sans" w:hAnsi="Arial" w:cs="Arial"/>
      <w:color w:val="00000A"/>
      <w:sz w:val="20"/>
      <w:szCs w:val="20"/>
    </w:rPr>
  </w:style>
  <w:style w:type="paragraph" w:styleId="ab">
    <w:name w:val="header"/>
    <w:basedOn w:val="a0"/>
    <w:rsid w:val="00CB24F1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0"/>
    <w:rsid w:val="00CB24F1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rsid w:val="00CB24F1"/>
    <w:pPr>
      <w:suppressAutoHyphens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11">
    <w:name w:val="Основной текст1"/>
    <w:basedOn w:val="a0"/>
    <w:rsid w:val="00CB24F1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0"/>
    <w:rsid w:val="00CB24F1"/>
    <w:pPr>
      <w:shd w:val="clear" w:color="auto" w:fill="FFFFFF"/>
      <w:spacing w:after="660" w:line="100" w:lineRule="atLeast"/>
      <w:ind w:hanging="340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735</Words>
  <Characters>4194</Characters>
  <Application>Microsoft Office Word</Application>
  <DocSecurity>0</DocSecurity>
  <Lines>34</Lines>
  <Paragraphs>9</Paragraphs>
  <ScaleCrop>false</ScaleCrop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Nemo</cp:lastModifiedBy>
  <cp:revision>9</cp:revision>
  <cp:lastPrinted>2015-09-16T13:03:00Z</cp:lastPrinted>
  <dcterms:created xsi:type="dcterms:W3CDTF">2015-05-19T07:04:00Z</dcterms:created>
  <dcterms:modified xsi:type="dcterms:W3CDTF">2015-09-17T05:01:00Z</dcterms:modified>
</cp:coreProperties>
</file>