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245" w:rsidRPr="00553850" w:rsidRDefault="007A7245" w:rsidP="007A7245">
      <w:pPr>
        <w:spacing w:after="0" w:line="240" w:lineRule="auto"/>
        <w:jc w:val="center"/>
        <w:rPr>
          <w:rFonts w:ascii="Times New Roman" w:eastAsia="Times New Roman" w:hAnsi="Times New Roman" w:cs="Times New Roman"/>
          <w:b/>
          <w:color w:val="000000" w:themeColor="text1"/>
          <w:sz w:val="28"/>
          <w:szCs w:val="28"/>
          <w:lang w:eastAsia="ru-RU"/>
        </w:rPr>
      </w:pPr>
      <w:r w:rsidRPr="00553850">
        <w:rPr>
          <w:rFonts w:ascii="Times New Roman" w:eastAsia="Times New Roman" w:hAnsi="Times New Roman" w:cs="Times New Roman"/>
          <w:b/>
          <w:color w:val="000000" w:themeColor="text1"/>
          <w:sz w:val="28"/>
          <w:szCs w:val="28"/>
          <w:lang w:eastAsia="ru-RU"/>
        </w:rPr>
        <w:t>Ответственность за незаконную организацию азартных игр</w:t>
      </w:r>
    </w:p>
    <w:p w:rsidR="007A7245" w:rsidRDefault="007A7245" w:rsidP="007A7245">
      <w:pPr>
        <w:spacing w:after="0" w:line="240" w:lineRule="auto"/>
        <w:jc w:val="both"/>
        <w:rPr>
          <w:rFonts w:ascii="Times New Roman" w:eastAsia="Times New Roman" w:hAnsi="Times New Roman" w:cs="Times New Roman"/>
          <w:color w:val="000000"/>
          <w:sz w:val="28"/>
          <w:szCs w:val="28"/>
          <w:lang w:eastAsia="ru-RU"/>
        </w:rPr>
      </w:pP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r w:rsidRPr="00011A2E">
        <w:rPr>
          <w:rFonts w:ascii="Times New Roman" w:eastAsia="Times New Roman" w:hAnsi="Times New Roman" w:cs="Times New Roman"/>
          <w:color w:val="000000"/>
          <w:sz w:val="28"/>
          <w:szCs w:val="28"/>
          <w:lang w:eastAsia="ru-RU"/>
        </w:rPr>
        <w:t>Статьей 5 Федерального закона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установлено, что игорные заведения могут быть открыты исключительно в игорных зонах. При этом игорные зоны не могут быть созданы на землях населенных пунктов.</w:t>
      </w: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011A2E">
        <w:rPr>
          <w:rFonts w:ascii="Times New Roman" w:eastAsia="Times New Roman" w:hAnsi="Times New Roman" w:cs="Times New Roman"/>
          <w:color w:val="000000"/>
          <w:sz w:val="28"/>
          <w:szCs w:val="28"/>
          <w:lang w:eastAsia="ru-RU"/>
        </w:rPr>
        <w:t>Статьей 171.2 Уголовного кодекса Российской Федерации предусмотрена уголовная ответственность за незаконные организацию и проведение азартных игр.</w:t>
      </w:r>
      <w:proofErr w:type="gramEnd"/>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011A2E">
        <w:rPr>
          <w:rFonts w:ascii="Times New Roman" w:eastAsia="Times New Roman" w:hAnsi="Times New Roman" w:cs="Times New Roman"/>
          <w:color w:val="000000"/>
          <w:sz w:val="28"/>
          <w:szCs w:val="28"/>
          <w:lang w:eastAsia="ru-RU"/>
        </w:rPr>
        <w:t>В частности,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w:t>
      </w:r>
      <w:proofErr w:type="gramEnd"/>
      <w:r w:rsidRPr="00011A2E">
        <w:rPr>
          <w:rFonts w:ascii="Times New Roman" w:eastAsia="Times New Roman" w:hAnsi="Times New Roman" w:cs="Times New Roman"/>
          <w:color w:val="000000"/>
          <w:sz w:val="28"/>
          <w:szCs w:val="28"/>
          <w:lang w:eastAsia="ru-RU"/>
        </w:rPr>
        <w:t xml:space="preserve"> </w:t>
      </w:r>
      <w:proofErr w:type="gramStart"/>
      <w:r w:rsidRPr="00011A2E">
        <w:rPr>
          <w:rFonts w:ascii="Times New Roman" w:eastAsia="Times New Roman" w:hAnsi="Times New Roman" w:cs="Times New Roman"/>
          <w:color w:val="000000"/>
          <w:sz w:val="28"/>
          <w:szCs w:val="28"/>
          <w:lang w:eastAsia="ru-RU"/>
        </w:rPr>
        <w:t>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а равно систематическое предоставление помещений для незаконных организации и (или) проведения азартных игр наказываются штрафом в размере от трехсот тысяч до пятисот тысяч рублей или в размере заработной платы</w:t>
      </w:r>
      <w:proofErr w:type="gramEnd"/>
      <w:r w:rsidRPr="00011A2E">
        <w:rPr>
          <w:rFonts w:ascii="Times New Roman" w:eastAsia="Times New Roman" w:hAnsi="Times New Roman" w:cs="Times New Roman"/>
          <w:color w:val="000000"/>
          <w:sz w:val="28"/>
          <w:szCs w:val="28"/>
          <w:lang w:eastAsia="ru-RU"/>
        </w:rPr>
        <w:t xml:space="preserve"> или иного дохода осужденного за период от одного года до трех лет, либо обязательными работами на срок от ста восьмидесяти до двухсот сорока часов, либо ограничением свободы на срок до четырех лет, либо лишением свободы на срок до двух лет.</w:t>
      </w: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r w:rsidRPr="00011A2E">
        <w:rPr>
          <w:rFonts w:ascii="Times New Roman" w:eastAsia="Times New Roman" w:hAnsi="Times New Roman" w:cs="Times New Roman"/>
          <w:color w:val="000000"/>
          <w:sz w:val="28"/>
          <w:szCs w:val="28"/>
          <w:lang w:eastAsia="ru-RU"/>
        </w:rPr>
        <w:t>Привлечение юридических лиц к административной ответственности регламентировано ст. 14.1.1 Кодекса об административных правонарушениях Российской Федерации, предусматривающей наказание в виде наложения административного штрафа в размере от восьмисот тысяч до одного миллиона пятисот тысяч рублей с конфискацией игрового оборудования.</w:t>
      </w: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r w:rsidRPr="00011A2E">
        <w:rPr>
          <w:rFonts w:ascii="Times New Roman" w:eastAsia="Times New Roman" w:hAnsi="Times New Roman" w:cs="Times New Roman"/>
          <w:color w:val="000000"/>
          <w:sz w:val="28"/>
          <w:szCs w:val="28"/>
          <w:lang w:eastAsia="ru-RU"/>
        </w:rPr>
        <w:t>Ответственности подлежат и собственники помещений, предоставляющие их для незаконных организации и (или) проведения азартных игр.</w:t>
      </w:r>
    </w:p>
    <w:p w:rsidR="007A7245" w:rsidRPr="00011A2E"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r w:rsidRPr="00011A2E">
        <w:rPr>
          <w:rFonts w:ascii="Times New Roman" w:eastAsia="Times New Roman" w:hAnsi="Times New Roman" w:cs="Times New Roman"/>
          <w:color w:val="000000"/>
          <w:sz w:val="28"/>
          <w:szCs w:val="28"/>
          <w:lang w:eastAsia="ru-RU"/>
        </w:rPr>
        <w:t>Совершение таких действий влечет наложение административного штрафа на юридических лиц в размере от восьмисот тысяч до одного миллиона пятисот тысяч рублей.</w:t>
      </w:r>
    </w:p>
    <w:p w:rsidR="007A7245" w:rsidRDefault="007A7245" w:rsidP="007A7245">
      <w:pPr>
        <w:spacing w:after="0"/>
        <w:jc w:val="both"/>
        <w:rPr>
          <w:rFonts w:ascii="Times New Roman" w:hAnsi="Times New Roman" w:cs="Times New Roman"/>
          <w:sz w:val="28"/>
          <w:szCs w:val="28"/>
        </w:rPr>
      </w:pPr>
    </w:p>
    <w:p w:rsidR="007A7245" w:rsidRPr="00932A1B" w:rsidRDefault="007A7245" w:rsidP="007A7245">
      <w:pPr>
        <w:spacing w:before="100" w:beforeAutospacing="1" w:after="100" w:afterAutospacing="1"/>
        <w:jc w:val="right"/>
        <w:rPr>
          <w:rFonts w:ascii="Times New Roman" w:hAnsi="Times New Roman" w:cs="Times New Roman"/>
          <w:i/>
          <w:sz w:val="28"/>
          <w:szCs w:val="28"/>
        </w:rPr>
      </w:pPr>
      <w:r w:rsidRPr="00932A1B">
        <w:rPr>
          <w:rFonts w:ascii="Times New Roman" w:hAnsi="Times New Roman" w:cs="Times New Roman"/>
          <w:i/>
          <w:sz w:val="28"/>
          <w:szCs w:val="28"/>
        </w:rPr>
        <w:t xml:space="preserve">Подготовлено </w:t>
      </w:r>
      <w:proofErr w:type="spellStart"/>
      <w:r w:rsidRPr="00932A1B">
        <w:rPr>
          <w:rFonts w:ascii="Times New Roman" w:hAnsi="Times New Roman" w:cs="Times New Roman"/>
          <w:i/>
          <w:sz w:val="28"/>
          <w:szCs w:val="28"/>
        </w:rPr>
        <w:t>Лужской</w:t>
      </w:r>
      <w:proofErr w:type="spellEnd"/>
      <w:r w:rsidRPr="00932A1B">
        <w:rPr>
          <w:rFonts w:ascii="Times New Roman" w:hAnsi="Times New Roman" w:cs="Times New Roman"/>
          <w:i/>
          <w:sz w:val="28"/>
          <w:szCs w:val="28"/>
        </w:rPr>
        <w:t xml:space="preserve"> городской прокуратурой, 2020 год.</w:t>
      </w:r>
    </w:p>
    <w:p w:rsidR="007A7245" w:rsidRPr="00011A2E" w:rsidRDefault="007A7245" w:rsidP="007A7245">
      <w:pPr>
        <w:spacing w:after="0"/>
        <w:jc w:val="both"/>
        <w:rPr>
          <w:rFonts w:ascii="Times New Roman" w:hAnsi="Times New Roman" w:cs="Times New Roman"/>
          <w:sz w:val="28"/>
          <w:szCs w:val="28"/>
        </w:rPr>
      </w:pPr>
    </w:p>
    <w:p w:rsidR="007A7245" w:rsidRPr="00011A2E" w:rsidRDefault="007A7245" w:rsidP="007A7245">
      <w:pPr>
        <w:spacing w:after="0"/>
        <w:jc w:val="both"/>
        <w:rPr>
          <w:rFonts w:ascii="Times New Roman" w:hAnsi="Times New Roman" w:cs="Times New Roman"/>
          <w:sz w:val="28"/>
          <w:szCs w:val="28"/>
        </w:rPr>
      </w:pPr>
    </w:p>
    <w:p w:rsidR="007A7245" w:rsidRDefault="007A7245" w:rsidP="007A7245">
      <w:pPr>
        <w:spacing w:after="0" w:line="240" w:lineRule="auto"/>
        <w:jc w:val="center"/>
        <w:rPr>
          <w:rFonts w:ascii="Times New Roman" w:eastAsia="Times New Roman" w:hAnsi="Times New Roman" w:cs="Times New Roman"/>
          <w:b/>
          <w:color w:val="000000" w:themeColor="text1"/>
          <w:sz w:val="28"/>
          <w:szCs w:val="28"/>
          <w:lang w:eastAsia="ru-RU"/>
        </w:rPr>
      </w:pPr>
      <w:r w:rsidRPr="00553850">
        <w:rPr>
          <w:rFonts w:ascii="Times New Roman" w:eastAsia="Times New Roman" w:hAnsi="Times New Roman" w:cs="Times New Roman"/>
          <w:b/>
          <w:color w:val="000000" w:themeColor="text1"/>
          <w:sz w:val="28"/>
          <w:szCs w:val="28"/>
          <w:lang w:eastAsia="ru-RU"/>
        </w:rPr>
        <w:t>Трудовые права несовершеннолетних</w:t>
      </w:r>
    </w:p>
    <w:p w:rsidR="007A7245" w:rsidRPr="00553850" w:rsidRDefault="007A7245" w:rsidP="007A7245">
      <w:pPr>
        <w:spacing w:after="0" w:line="240" w:lineRule="auto"/>
        <w:jc w:val="center"/>
        <w:rPr>
          <w:rFonts w:ascii="Times New Roman" w:eastAsia="Times New Roman" w:hAnsi="Times New Roman" w:cs="Times New Roman"/>
          <w:b/>
          <w:color w:val="000000" w:themeColor="text1"/>
          <w:sz w:val="28"/>
          <w:szCs w:val="28"/>
          <w:lang w:eastAsia="ru-RU"/>
        </w:rPr>
      </w:pP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r w:rsidRPr="00011A2E">
        <w:rPr>
          <w:rFonts w:ascii="Times New Roman" w:eastAsia="Times New Roman" w:hAnsi="Times New Roman" w:cs="Times New Roman"/>
          <w:color w:val="000000"/>
          <w:sz w:val="28"/>
          <w:szCs w:val="28"/>
          <w:lang w:eastAsia="ru-RU"/>
        </w:rPr>
        <w:t>В настоящее время несовершеннолетние стремятся к получению собственного дохода. Во избежание нарушения прав родителям (законным представителям) детей, а также самим несовершеннолетним работникам следует знать их основные трудовые права.</w:t>
      </w: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r w:rsidRPr="00011A2E">
        <w:rPr>
          <w:rFonts w:ascii="Times New Roman" w:eastAsia="Times New Roman" w:hAnsi="Times New Roman" w:cs="Times New Roman"/>
          <w:color w:val="000000"/>
          <w:sz w:val="28"/>
          <w:szCs w:val="28"/>
          <w:lang w:eastAsia="ru-RU"/>
        </w:rPr>
        <w:t>1. Лица, не достигшие возраста восемнадцати лет, подлежат обязательному предварительному медицинскому осмотру при заключении трудового</w:t>
      </w:r>
      <w:r>
        <w:rPr>
          <w:rFonts w:ascii="Times New Roman" w:eastAsia="Times New Roman" w:hAnsi="Times New Roman" w:cs="Times New Roman"/>
          <w:color w:val="000000"/>
          <w:sz w:val="28"/>
          <w:szCs w:val="28"/>
          <w:lang w:eastAsia="ru-RU"/>
        </w:rPr>
        <w:t xml:space="preserve"> </w:t>
      </w:r>
      <w:r w:rsidRPr="00011A2E">
        <w:rPr>
          <w:rFonts w:ascii="Times New Roman" w:eastAsia="Times New Roman" w:hAnsi="Times New Roman" w:cs="Times New Roman"/>
          <w:color w:val="000000"/>
          <w:sz w:val="28"/>
          <w:szCs w:val="28"/>
          <w:lang w:eastAsia="ru-RU"/>
        </w:rPr>
        <w:t>договора.</w:t>
      </w: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r w:rsidRPr="00011A2E">
        <w:rPr>
          <w:rFonts w:ascii="Times New Roman" w:eastAsia="Times New Roman" w:hAnsi="Times New Roman" w:cs="Times New Roman"/>
          <w:color w:val="000000"/>
          <w:sz w:val="28"/>
          <w:szCs w:val="28"/>
          <w:lang w:eastAsia="ru-RU"/>
        </w:rPr>
        <w:t>2. Для них не устанавливается испытание при приеме на работу.</w:t>
      </w: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011A2E">
        <w:rPr>
          <w:rFonts w:ascii="Times New Roman" w:eastAsia="Times New Roman" w:hAnsi="Times New Roman" w:cs="Times New Roman"/>
          <w:color w:val="000000"/>
          <w:sz w:val="28"/>
          <w:szCs w:val="28"/>
          <w:lang w:eastAsia="ru-RU"/>
        </w:rPr>
        <w:t>Трудовым законодательством установлена сокращенная продолжительность рабочего времени для работников в возрасте до шестнадцати лет - не более 24 часов в неделю, а для работников в возрасте от шестнадцати до восемнадцати лет - не более 35 часов в неделю.</w:t>
      </w: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r w:rsidRPr="00011A2E">
        <w:rPr>
          <w:rFonts w:ascii="Times New Roman" w:eastAsia="Times New Roman" w:hAnsi="Times New Roman" w:cs="Times New Roman"/>
          <w:color w:val="000000"/>
          <w:sz w:val="28"/>
          <w:szCs w:val="28"/>
          <w:lang w:eastAsia="ru-RU"/>
        </w:rPr>
        <w:t>4. 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вышеназванных норм.</w:t>
      </w: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r w:rsidRPr="00011A2E">
        <w:rPr>
          <w:rFonts w:ascii="Times New Roman" w:eastAsia="Times New Roman" w:hAnsi="Times New Roman" w:cs="Times New Roman"/>
          <w:color w:val="000000"/>
          <w:sz w:val="28"/>
          <w:szCs w:val="28"/>
          <w:lang w:eastAsia="ru-RU"/>
        </w:rPr>
        <w:t>5. Работникам в возрасте до восемнадцати лет работодатель обязан предоставить оплачиваемый отпуск по заявлению работника до истечения шести месяцев непрерывной работы.</w:t>
      </w: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r w:rsidRPr="00011A2E">
        <w:rPr>
          <w:rFonts w:ascii="Times New Roman" w:eastAsia="Times New Roman" w:hAnsi="Times New Roman" w:cs="Times New Roman"/>
          <w:color w:val="000000"/>
          <w:sz w:val="28"/>
          <w:szCs w:val="28"/>
          <w:lang w:eastAsia="ru-RU"/>
        </w:rPr>
        <w:t xml:space="preserve">6. </w:t>
      </w:r>
      <w:proofErr w:type="gramStart"/>
      <w:r w:rsidRPr="00011A2E">
        <w:rPr>
          <w:rFonts w:ascii="Times New Roman" w:eastAsia="Times New Roman" w:hAnsi="Times New Roman" w:cs="Times New Roman"/>
          <w:color w:val="000000"/>
          <w:sz w:val="28"/>
          <w:szCs w:val="28"/>
          <w:lang w:eastAsia="ru-RU"/>
        </w:rPr>
        <w:t>Трудовым законодательством запрещено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(например,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w:t>
      </w:r>
      <w:proofErr w:type="gramEnd"/>
      <w:r w:rsidRPr="00011A2E">
        <w:rPr>
          <w:rFonts w:ascii="Times New Roman" w:eastAsia="Times New Roman" w:hAnsi="Times New Roman" w:cs="Times New Roman"/>
          <w:color w:val="000000"/>
          <w:sz w:val="28"/>
          <w:szCs w:val="28"/>
          <w:lang w:eastAsia="ru-RU"/>
        </w:rPr>
        <w:t xml:space="preserve"> эротического содержания).</w:t>
      </w: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w:t>
      </w:r>
      <w:r w:rsidRPr="00011A2E">
        <w:rPr>
          <w:rFonts w:ascii="Times New Roman" w:eastAsia="Times New Roman" w:hAnsi="Times New Roman" w:cs="Times New Roman"/>
          <w:color w:val="000000"/>
          <w:sz w:val="28"/>
          <w:szCs w:val="28"/>
          <w:lang w:eastAsia="ru-RU"/>
        </w:rPr>
        <w:t>Работодателям запрещено направлять несовершеннолетних работников в служебные командировки, привлекать к сверхурочной работе, работе в ночное время, в выходные и нерабочие праздничные дни (за исключением творческих работников средств массовой информации, организаций кинематографии, тел</w:t>
      </w:r>
      <w:proofErr w:type="gramStart"/>
      <w:r w:rsidRPr="00011A2E">
        <w:rPr>
          <w:rFonts w:ascii="Times New Roman" w:eastAsia="Times New Roman" w:hAnsi="Times New Roman" w:cs="Times New Roman"/>
          <w:color w:val="000000"/>
          <w:sz w:val="28"/>
          <w:szCs w:val="28"/>
          <w:lang w:eastAsia="ru-RU"/>
        </w:rPr>
        <w:t>е-</w:t>
      </w:r>
      <w:proofErr w:type="gramEnd"/>
      <w:r w:rsidRPr="00011A2E">
        <w:rPr>
          <w:rFonts w:ascii="Times New Roman" w:eastAsia="Times New Roman" w:hAnsi="Times New Roman" w:cs="Times New Roman"/>
          <w:color w:val="000000"/>
          <w:sz w:val="28"/>
          <w:szCs w:val="28"/>
          <w:lang w:eastAsia="ru-RU"/>
        </w:rPr>
        <w:t xml:space="preserve"> и </w:t>
      </w:r>
      <w:proofErr w:type="spellStart"/>
      <w:r w:rsidRPr="00011A2E">
        <w:rPr>
          <w:rFonts w:ascii="Times New Roman" w:eastAsia="Times New Roman" w:hAnsi="Times New Roman" w:cs="Times New Roman"/>
          <w:color w:val="000000"/>
          <w:sz w:val="28"/>
          <w:szCs w:val="28"/>
          <w:lang w:eastAsia="ru-RU"/>
        </w:rPr>
        <w:t>видеосъемочных</w:t>
      </w:r>
      <w:proofErr w:type="spellEnd"/>
      <w:r w:rsidRPr="00011A2E">
        <w:rPr>
          <w:rFonts w:ascii="Times New Roman" w:eastAsia="Times New Roman" w:hAnsi="Times New Roman" w:cs="Times New Roman"/>
          <w:color w:val="000000"/>
          <w:sz w:val="28"/>
          <w:szCs w:val="28"/>
          <w:lang w:eastAsia="ru-RU"/>
        </w:rPr>
        <w:t xml:space="preserve"> коллективов, театров, театральных и концертных организаций, цирков и др.)</w:t>
      </w:r>
    </w:p>
    <w:p w:rsidR="007A7245" w:rsidRPr="00932A1B" w:rsidRDefault="007A7245" w:rsidP="007A7245">
      <w:pPr>
        <w:spacing w:before="100" w:beforeAutospacing="1" w:after="100" w:afterAutospacing="1"/>
        <w:jc w:val="right"/>
        <w:rPr>
          <w:rFonts w:ascii="Times New Roman" w:hAnsi="Times New Roman" w:cs="Times New Roman"/>
          <w:i/>
          <w:sz w:val="28"/>
          <w:szCs w:val="28"/>
        </w:rPr>
      </w:pPr>
      <w:r w:rsidRPr="00932A1B">
        <w:rPr>
          <w:rFonts w:ascii="Times New Roman" w:hAnsi="Times New Roman" w:cs="Times New Roman"/>
          <w:i/>
          <w:sz w:val="28"/>
          <w:szCs w:val="28"/>
        </w:rPr>
        <w:t xml:space="preserve">Подготовлено </w:t>
      </w:r>
      <w:proofErr w:type="spellStart"/>
      <w:r w:rsidRPr="00932A1B">
        <w:rPr>
          <w:rFonts w:ascii="Times New Roman" w:hAnsi="Times New Roman" w:cs="Times New Roman"/>
          <w:i/>
          <w:sz w:val="28"/>
          <w:szCs w:val="28"/>
        </w:rPr>
        <w:t>Лужской</w:t>
      </w:r>
      <w:proofErr w:type="spellEnd"/>
      <w:r w:rsidRPr="00932A1B">
        <w:rPr>
          <w:rFonts w:ascii="Times New Roman" w:hAnsi="Times New Roman" w:cs="Times New Roman"/>
          <w:i/>
          <w:sz w:val="28"/>
          <w:szCs w:val="28"/>
        </w:rPr>
        <w:t xml:space="preserve"> городской прокуратурой, 2020 год.</w:t>
      </w: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p>
    <w:p w:rsidR="007A7245" w:rsidRPr="00011A2E"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p>
    <w:p w:rsidR="007A7245" w:rsidRDefault="007A7245" w:rsidP="007A7245">
      <w:pPr>
        <w:spacing w:after="0" w:line="240" w:lineRule="auto"/>
        <w:jc w:val="center"/>
        <w:rPr>
          <w:rFonts w:ascii="Times New Roman" w:eastAsia="Times New Roman" w:hAnsi="Times New Roman" w:cs="Times New Roman"/>
          <w:b/>
          <w:color w:val="000000" w:themeColor="text1"/>
          <w:sz w:val="28"/>
          <w:szCs w:val="28"/>
          <w:lang w:eastAsia="ru-RU"/>
        </w:rPr>
      </w:pPr>
      <w:r w:rsidRPr="00553850">
        <w:rPr>
          <w:rFonts w:ascii="Times New Roman" w:eastAsia="Times New Roman" w:hAnsi="Times New Roman" w:cs="Times New Roman"/>
          <w:b/>
          <w:color w:val="000000" w:themeColor="text1"/>
          <w:sz w:val="28"/>
          <w:szCs w:val="28"/>
          <w:lang w:eastAsia="ru-RU"/>
        </w:rPr>
        <w:t>Минтрудом России утвержден приказ, регулирующий порядок оборота</w:t>
      </w:r>
    </w:p>
    <w:p w:rsidR="007A7245" w:rsidRDefault="007A7245" w:rsidP="007A7245">
      <w:pPr>
        <w:spacing w:after="0" w:line="240" w:lineRule="auto"/>
        <w:jc w:val="center"/>
        <w:rPr>
          <w:rFonts w:ascii="Times New Roman" w:eastAsia="Times New Roman" w:hAnsi="Times New Roman" w:cs="Times New Roman"/>
          <w:b/>
          <w:color w:val="000000" w:themeColor="text1"/>
          <w:sz w:val="28"/>
          <w:szCs w:val="28"/>
          <w:lang w:eastAsia="ru-RU"/>
        </w:rPr>
      </w:pPr>
      <w:r w:rsidRPr="00553850">
        <w:rPr>
          <w:rFonts w:ascii="Times New Roman" w:eastAsia="Times New Roman" w:hAnsi="Times New Roman" w:cs="Times New Roman"/>
          <w:b/>
          <w:color w:val="000000" w:themeColor="text1"/>
          <w:sz w:val="28"/>
          <w:szCs w:val="28"/>
          <w:lang w:eastAsia="ru-RU"/>
        </w:rPr>
        <w:t> электронных трудовых книжек</w:t>
      </w:r>
    </w:p>
    <w:p w:rsidR="007A7245" w:rsidRPr="00553850" w:rsidRDefault="007A7245" w:rsidP="007A7245">
      <w:pPr>
        <w:spacing w:after="0" w:line="240" w:lineRule="auto"/>
        <w:jc w:val="center"/>
        <w:rPr>
          <w:rFonts w:ascii="Times New Roman" w:eastAsia="Times New Roman" w:hAnsi="Times New Roman" w:cs="Times New Roman"/>
          <w:b/>
          <w:color w:val="000000" w:themeColor="text1"/>
          <w:sz w:val="28"/>
          <w:szCs w:val="28"/>
          <w:lang w:eastAsia="ru-RU"/>
        </w:rPr>
      </w:pP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r w:rsidRPr="00011A2E">
        <w:rPr>
          <w:rFonts w:ascii="Times New Roman" w:eastAsia="Times New Roman" w:hAnsi="Times New Roman" w:cs="Times New Roman"/>
          <w:color w:val="000000"/>
          <w:sz w:val="28"/>
          <w:szCs w:val="28"/>
          <w:lang w:eastAsia="ru-RU"/>
        </w:rPr>
        <w:lastRenderedPageBreak/>
        <w:t>Министерством труда и социальной защиты Российской Федерации 20 января 2020 г. принят приказ № 23н «Об утверждении формы сведений о трудовой деятельности, предоставляемой работнику работодателем, формы предоставления сведений о трудовой деятельности из информационных ресурсов Пенсионного фонда Российской Федерации и порядка их заполнения».</w:t>
      </w: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r w:rsidRPr="00011A2E">
        <w:rPr>
          <w:rFonts w:ascii="Times New Roman" w:eastAsia="Times New Roman" w:hAnsi="Times New Roman" w:cs="Times New Roman"/>
          <w:color w:val="000000"/>
          <w:sz w:val="28"/>
          <w:szCs w:val="28"/>
          <w:lang w:eastAsia="ru-RU"/>
        </w:rPr>
        <w:t>Указанным приказом утверждены формы сведения о трудовой деятельности (СТД-Р) и сведения о т</w:t>
      </w:r>
      <w:r>
        <w:rPr>
          <w:rFonts w:ascii="Times New Roman" w:eastAsia="Times New Roman" w:hAnsi="Times New Roman" w:cs="Times New Roman"/>
          <w:color w:val="000000"/>
          <w:sz w:val="28"/>
          <w:szCs w:val="28"/>
          <w:lang w:eastAsia="ru-RU"/>
        </w:rPr>
        <w:t>рудовой деятельности (СТД-ПФР).</w:t>
      </w: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r w:rsidRPr="00011A2E">
        <w:rPr>
          <w:rFonts w:ascii="Times New Roman" w:eastAsia="Times New Roman" w:hAnsi="Times New Roman" w:cs="Times New Roman"/>
          <w:color w:val="000000"/>
          <w:sz w:val="28"/>
          <w:szCs w:val="28"/>
          <w:lang w:eastAsia="ru-RU"/>
        </w:rPr>
        <w:t xml:space="preserve">Названные сведения о трудовой деятельности </w:t>
      </w:r>
      <w:proofErr w:type="gramStart"/>
      <w:r w:rsidRPr="00011A2E">
        <w:rPr>
          <w:rFonts w:ascii="Times New Roman" w:eastAsia="Times New Roman" w:hAnsi="Times New Roman" w:cs="Times New Roman"/>
          <w:color w:val="000000"/>
          <w:sz w:val="28"/>
          <w:szCs w:val="28"/>
          <w:lang w:eastAsia="ru-RU"/>
        </w:rPr>
        <w:t>будут предоставляться в связи с переходом на электронные трудовые книжки и</w:t>
      </w:r>
      <w:proofErr w:type="gramEnd"/>
      <w:r w:rsidRPr="00011A2E">
        <w:rPr>
          <w:rFonts w:ascii="Times New Roman" w:eastAsia="Times New Roman" w:hAnsi="Times New Roman" w:cs="Times New Roman"/>
          <w:color w:val="000000"/>
          <w:sz w:val="28"/>
          <w:szCs w:val="28"/>
          <w:lang w:eastAsia="ru-RU"/>
        </w:rPr>
        <w:t xml:space="preserve"> будут содержать данные о трудовой деятельности работника, его приеме на работу, переводах на другую постоянную работу и об увольнении. По желанию заявителя сведения могут предоставляться как на бумаге, так и в электронном виде.</w:t>
      </w: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r w:rsidRPr="00011A2E">
        <w:rPr>
          <w:rFonts w:ascii="Times New Roman" w:eastAsia="Times New Roman" w:hAnsi="Times New Roman" w:cs="Times New Roman"/>
          <w:color w:val="000000"/>
          <w:sz w:val="28"/>
          <w:szCs w:val="28"/>
          <w:lang w:eastAsia="ru-RU"/>
        </w:rPr>
        <w:t>Определено, что форма СТД-Р будет предоставляться работодателем по заявлению работника или при его увольнении, в ней должны содержаться сведения о периоде работы у данного работодателя</w:t>
      </w:r>
      <w:r>
        <w:rPr>
          <w:rFonts w:ascii="Times New Roman" w:eastAsia="Times New Roman" w:hAnsi="Times New Roman" w:cs="Times New Roman"/>
          <w:color w:val="000000"/>
          <w:sz w:val="28"/>
          <w:szCs w:val="28"/>
          <w:lang w:eastAsia="ru-RU"/>
        </w:rPr>
        <w:t>.</w:t>
      </w: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11A2E">
        <w:rPr>
          <w:rFonts w:ascii="Times New Roman" w:eastAsia="Times New Roman" w:hAnsi="Times New Roman" w:cs="Times New Roman"/>
          <w:color w:val="000000"/>
          <w:sz w:val="28"/>
          <w:szCs w:val="28"/>
          <w:lang w:eastAsia="ru-RU"/>
        </w:rPr>
        <w:t>Услугу о предоставлении формы сведений о трудовой деятельности можно будет получить личном кабинете на сайте Пенсионного фонда Российской Федерации или через Единый портал государственных услуг.</w:t>
      </w:r>
    </w:p>
    <w:p w:rsidR="007A7245" w:rsidRDefault="007A7245" w:rsidP="007A7245">
      <w:pPr>
        <w:spacing w:after="0" w:line="240" w:lineRule="auto"/>
        <w:ind w:firstLine="708"/>
        <w:jc w:val="both"/>
        <w:rPr>
          <w:rFonts w:ascii="Times New Roman" w:eastAsia="Times New Roman" w:hAnsi="Times New Roman" w:cs="Times New Roman"/>
          <w:color w:val="000000"/>
          <w:sz w:val="28"/>
          <w:szCs w:val="28"/>
          <w:lang w:eastAsia="ru-RU"/>
        </w:rPr>
      </w:pPr>
    </w:p>
    <w:p w:rsidR="007A7245" w:rsidRPr="00932A1B" w:rsidRDefault="007A7245" w:rsidP="007A7245">
      <w:pPr>
        <w:spacing w:before="100" w:beforeAutospacing="1" w:after="100" w:afterAutospacing="1"/>
        <w:jc w:val="right"/>
        <w:rPr>
          <w:rFonts w:ascii="Times New Roman" w:hAnsi="Times New Roman" w:cs="Times New Roman"/>
          <w:i/>
          <w:sz w:val="28"/>
          <w:szCs w:val="28"/>
        </w:rPr>
      </w:pPr>
      <w:r w:rsidRPr="00932A1B">
        <w:rPr>
          <w:rFonts w:ascii="Times New Roman" w:hAnsi="Times New Roman" w:cs="Times New Roman"/>
          <w:i/>
          <w:sz w:val="28"/>
          <w:szCs w:val="28"/>
        </w:rPr>
        <w:t xml:space="preserve">Подготовлено </w:t>
      </w:r>
      <w:proofErr w:type="spellStart"/>
      <w:r w:rsidRPr="00932A1B">
        <w:rPr>
          <w:rFonts w:ascii="Times New Roman" w:hAnsi="Times New Roman" w:cs="Times New Roman"/>
          <w:i/>
          <w:sz w:val="28"/>
          <w:szCs w:val="28"/>
        </w:rPr>
        <w:t>Лужской</w:t>
      </w:r>
      <w:proofErr w:type="spellEnd"/>
      <w:r w:rsidRPr="00932A1B">
        <w:rPr>
          <w:rFonts w:ascii="Times New Roman" w:hAnsi="Times New Roman" w:cs="Times New Roman"/>
          <w:i/>
          <w:sz w:val="28"/>
          <w:szCs w:val="28"/>
        </w:rPr>
        <w:t xml:space="preserve"> городской прокуратурой, 2020 год.</w:t>
      </w:r>
    </w:p>
    <w:p w:rsidR="00043B7B" w:rsidRDefault="00043B7B">
      <w:bookmarkStart w:id="0" w:name="_GoBack"/>
      <w:bookmarkEnd w:id="0"/>
    </w:p>
    <w:sectPr w:rsidR="00043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89"/>
    <w:rsid w:val="00043B7B"/>
    <w:rsid w:val="007A7245"/>
    <w:rsid w:val="00D62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2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2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4983</Characters>
  <Application>Microsoft Office Word</Application>
  <DocSecurity>0</DocSecurity>
  <Lines>41</Lines>
  <Paragraphs>11</Paragraphs>
  <ScaleCrop>false</ScaleCrop>
  <Company>diakov.net</Company>
  <LinksUpToDate>false</LinksUpToDate>
  <CharactersWithSpaces>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2020-04-07T11:54:00Z</dcterms:created>
  <dcterms:modified xsi:type="dcterms:W3CDTF">2020-04-07T11:54:00Z</dcterms:modified>
</cp:coreProperties>
</file>